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C3B84" w14:textId="77777777" w:rsidR="0069679A" w:rsidRDefault="0069679A">
      <w:pPr>
        <w:widowControl w:val="0"/>
        <w:pBdr>
          <w:top w:val="nil"/>
          <w:left w:val="nil"/>
          <w:bottom w:val="nil"/>
          <w:right w:val="nil"/>
          <w:between w:val="nil"/>
        </w:pBdr>
        <w:spacing w:after="0" w:line="276" w:lineRule="auto"/>
        <w:rPr>
          <w:rFonts w:ascii="Arial" w:eastAsia="Arial" w:hAnsi="Arial" w:cs="Arial"/>
          <w:color w:val="000000"/>
          <w:sz w:val="22"/>
          <w:szCs w:val="22"/>
        </w:rPr>
      </w:pPr>
    </w:p>
    <w:tbl>
      <w:tblPr>
        <w:tblStyle w:val="a1"/>
        <w:tblW w:w="9360" w:type="dxa"/>
        <w:tblBorders>
          <w:top w:val="nil"/>
          <w:left w:val="nil"/>
          <w:bottom w:val="nil"/>
          <w:right w:val="nil"/>
          <w:insideH w:val="nil"/>
          <w:insideV w:val="nil"/>
        </w:tblBorders>
        <w:tblLayout w:type="fixed"/>
        <w:tblLook w:val="0400" w:firstRow="0" w:lastRow="0" w:firstColumn="0" w:lastColumn="0" w:noHBand="0" w:noVBand="1"/>
      </w:tblPr>
      <w:tblGrid>
        <w:gridCol w:w="3636"/>
        <w:gridCol w:w="5724"/>
      </w:tblGrid>
      <w:tr w:rsidR="0069679A" w14:paraId="2C1958EA" w14:textId="77777777">
        <w:tc>
          <w:tcPr>
            <w:tcW w:w="3636" w:type="dxa"/>
            <w:vAlign w:val="center"/>
          </w:tcPr>
          <w:p w14:paraId="797415CF" w14:textId="77777777" w:rsidR="0069679A" w:rsidRDefault="00000000">
            <w:pPr>
              <w:jc w:val="center"/>
              <w:rPr>
                <w:b/>
                <w:sz w:val="32"/>
                <w:szCs w:val="32"/>
              </w:rPr>
            </w:pPr>
            <w:r>
              <w:rPr>
                <w:b/>
                <w:noProof/>
                <w:sz w:val="32"/>
                <w:szCs w:val="32"/>
              </w:rPr>
              <w:drawing>
                <wp:inline distT="0" distB="0" distL="0" distR="0" wp14:anchorId="71D072EB" wp14:editId="64D5A192">
                  <wp:extent cx="2238150" cy="658054"/>
                  <wp:effectExtent l="0" t="0" r="0" b="0"/>
                  <wp:docPr id="1679950755" name="image1.jpg" descr="A close-up of a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jpg" descr="A close-up of a logo&#10;&#10;AI-generated content may be incorrect."/>
                          <pic:cNvPicPr preferRelativeResize="0"/>
                        </pic:nvPicPr>
                        <pic:blipFill>
                          <a:blip r:embed="rId6"/>
                          <a:srcRect/>
                          <a:stretch>
                            <a:fillRect/>
                          </a:stretch>
                        </pic:blipFill>
                        <pic:spPr>
                          <a:xfrm>
                            <a:off x="0" y="0"/>
                            <a:ext cx="2238150" cy="658054"/>
                          </a:xfrm>
                          <a:prstGeom prst="rect">
                            <a:avLst/>
                          </a:prstGeom>
                          <a:ln/>
                        </pic:spPr>
                      </pic:pic>
                    </a:graphicData>
                  </a:graphic>
                </wp:inline>
              </w:drawing>
            </w:r>
          </w:p>
        </w:tc>
        <w:tc>
          <w:tcPr>
            <w:tcW w:w="5724" w:type="dxa"/>
          </w:tcPr>
          <w:p w14:paraId="7575A4C0" w14:textId="77777777" w:rsidR="0069679A" w:rsidRDefault="0069679A">
            <w:pPr>
              <w:jc w:val="center"/>
              <w:rPr>
                <w:b/>
                <w:sz w:val="16"/>
                <w:szCs w:val="16"/>
              </w:rPr>
            </w:pPr>
          </w:p>
          <w:p w14:paraId="3D3E5203" w14:textId="77777777" w:rsidR="0069679A" w:rsidRDefault="00000000">
            <w:pPr>
              <w:jc w:val="center"/>
            </w:pPr>
            <w:r>
              <w:rPr>
                <w:b/>
                <w:sz w:val="32"/>
                <w:szCs w:val="32"/>
              </w:rPr>
              <w:t>Harvesting Wisdom</w:t>
            </w:r>
          </w:p>
          <w:p w14:paraId="1ADD0519" w14:textId="77777777" w:rsidR="0069679A" w:rsidRDefault="00000000">
            <w:pPr>
              <w:jc w:val="center"/>
              <w:rPr>
                <w:b/>
                <w:sz w:val="32"/>
                <w:szCs w:val="32"/>
              </w:rPr>
            </w:pPr>
            <w:r>
              <w:rPr>
                <w:sz w:val="32"/>
                <w:szCs w:val="32"/>
              </w:rPr>
              <w:t>Breakouts</w:t>
            </w:r>
          </w:p>
        </w:tc>
      </w:tr>
    </w:tbl>
    <w:p w14:paraId="6374D1C3" w14:textId="77777777" w:rsidR="0069679A" w:rsidRDefault="0069679A">
      <w:pPr>
        <w:jc w:val="center"/>
        <w:rPr>
          <w:sz w:val="32"/>
          <w:szCs w:val="32"/>
        </w:rPr>
      </w:pPr>
    </w:p>
    <w:tbl>
      <w:tblPr>
        <w:tblStyle w:val="a2"/>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69679A" w14:paraId="7E458F2E" w14:textId="77777777">
        <w:tc>
          <w:tcPr>
            <w:tcW w:w="9350" w:type="dxa"/>
            <w:tcBorders>
              <w:top w:val="nil"/>
              <w:left w:val="nil"/>
              <w:bottom w:val="single" w:sz="4" w:space="0" w:color="000000"/>
              <w:right w:val="nil"/>
            </w:tcBorders>
          </w:tcPr>
          <w:p w14:paraId="13A00DFE" w14:textId="77777777" w:rsidR="0069679A" w:rsidRDefault="00000000">
            <w:pPr>
              <w:numPr>
                <w:ilvl w:val="0"/>
                <w:numId w:val="1"/>
              </w:numPr>
              <w:pBdr>
                <w:top w:val="nil"/>
                <w:left w:val="nil"/>
                <w:bottom w:val="nil"/>
                <w:right w:val="nil"/>
                <w:between w:val="nil"/>
              </w:pBdr>
              <w:spacing w:after="160" w:line="278" w:lineRule="auto"/>
              <w:ind w:left="342"/>
              <w:rPr>
                <w:color w:val="000000"/>
                <w:sz w:val="32"/>
                <w:szCs w:val="32"/>
              </w:rPr>
            </w:pPr>
            <w:r>
              <w:rPr>
                <w:b/>
                <w:color w:val="000000"/>
                <w:sz w:val="28"/>
                <w:szCs w:val="28"/>
              </w:rPr>
              <w:t xml:space="preserve">Round 1 Topic: Coordinated Case </w:t>
            </w:r>
            <w:r>
              <w:rPr>
                <w:b/>
                <w:sz w:val="28"/>
                <w:szCs w:val="28"/>
              </w:rPr>
              <w:t>P</w:t>
            </w:r>
            <w:r>
              <w:rPr>
                <w:b/>
                <w:color w:val="000000"/>
                <w:sz w:val="28"/>
                <w:szCs w:val="28"/>
              </w:rPr>
              <w:t>lanning</w:t>
            </w:r>
          </w:p>
        </w:tc>
      </w:tr>
      <w:tr w:rsidR="0069679A" w14:paraId="02CF5C3A" w14:textId="77777777">
        <w:tc>
          <w:tcPr>
            <w:tcW w:w="9350" w:type="dxa"/>
            <w:tcBorders>
              <w:top w:val="single" w:sz="4" w:space="0" w:color="000000"/>
              <w:bottom w:val="single" w:sz="4" w:space="0" w:color="000000"/>
            </w:tcBorders>
            <w:shd w:val="clear" w:color="auto" w:fill="E8E8E8"/>
          </w:tcPr>
          <w:p w14:paraId="4D92C39B" w14:textId="77777777" w:rsidR="0069679A" w:rsidRDefault="00000000">
            <w:pPr>
              <w:rPr>
                <w:b/>
                <w:sz w:val="28"/>
                <w:szCs w:val="28"/>
              </w:rPr>
            </w:pPr>
            <w:r>
              <w:rPr>
                <w:b/>
                <w:sz w:val="28"/>
                <w:szCs w:val="28"/>
              </w:rPr>
              <w:t>NOTES:</w:t>
            </w:r>
          </w:p>
          <w:p w14:paraId="126700BB" w14:textId="507251B4" w:rsidR="0069679A" w:rsidRDefault="00000000">
            <w:pPr>
              <w:rPr>
                <w:sz w:val="28"/>
                <w:szCs w:val="28"/>
              </w:rPr>
            </w:pPr>
            <w:r>
              <w:rPr>
                <w:sz w:val="28"/>
                <w:szCs w:val="28"/>
              </w:rPr>
              <w:t xml:space="preserve">Using a share point that allows sharing </w:t>
            </w:r>
            <w:r w:rsidR="004E5794">
              <w:rPr>
                <w:sz w:val="28"/>
                <w:szCs w:val="28"/>
              </w:rPr>
              <w:t>information</w:t>
            </w:r>
            <w:r>
              <w:rPr>
                <w:sz w:val="28"/>
                <w:szCs w:val="28"/>
              </w:rPr>
              <w:t xml:space="preserve"> is helpful between supervisors and managers. Concern that upkeep seems to be on one person and no clear information about what coordination is happening between meetings. Wants to know how people are tracking coordination efforts and making sure that follow-up happens to provide identified services. </w:t>
            </w:r>
            <w:r w:rsidR="004E5794">
              <w:rPr>
                <w:sz w:val="28"/>
                <w:szCs w:val="28"/>
              </w:rPr>
              <w:t xml:space="preserve">A clear process would be helpful. </w:t>
            </w:r>
            <w:r>
              <w:rPr>
                <w:sz w:val="28"/>
                <w:szCs w:val="28"/>
              </w:rPr>
              <w:t xml:space="preserve"> How many cases? 20 across different levels (FR, FM, CalFresh only). </w:t>
            </w:r>
            <w:r w:rsidR="004E5794">
              <w:rPr>
                <w:sz w:val="28"/>
                <w:szCs w:val="28"/>
              </w:rPr>
              <w:t>We don’t</w:t>
            </w:r>
            <w:r>
              <w:rPr>
                <w:sz w:val="28"/>
                <w:szCs w:val="28"/>
              </w:rPr>
              <w:t xml:space="preserve"> look at </w:t>
            </w:r>
            <w:r w:rsidR="004E5794">
              <w:rPr>
                <w:sz w:val="28"/>
                <w:szCs w:val="28"/>
              </w:rPr>
              <w:t>CalFresh</w:t>
            </w:r>
            <w:r>
              <w:rPr>
                <w:sz w:val="28"/>
                <w:szCs w:val="28"/>
              </w:rPr>
              <w:t xml:space="preserve"> or child only</w:t>
            </w:r>
            <w:r w:rsidR="004E5794">
              <w:rPr>
                <w:sz w:val="28"/>
                <w:szCs w:val="28"/>
              </w:rPr>
              <w:t xml:space="preserve"> cases</w:t>
            </w:r>
            <w:r>
              <w:rPr>
                <w:sz w:val="28"/>
                <w:szCs w:val="28"/>
              </w:rPr>
              <w:t>. The</w:t>
            </w:r>
            <w:r w:rsidR="004E5794">
              <w:rPr>
                <w:sz w:val="28"/>
                <w:szCs w:val="28"/>
              </w:rPr>
              <w:t>re</w:t>
            </w:r>
            <w:r>
              <w:rPr>
                <w:sz w:val="28"/>
                <w:szCs w:val="28"/>
              </w:rPr>
              <w:t xml:space="preserve"> </w:t>
            </w:r>
            <w:r w:rsidR="004E5794">
              <w:rPr>
                <w:sz w:val="28"/>
                <w:szCs w:val="28"/>
              </w:rPr>
              <w:t>is</w:t>
            </w:r>
            <w:r>
              <w:rPr>
                <w:sz w:val="28"/>
                <w:szCs w:val="28"/>
              </w:rPr>
              <w:t xml:space="preserve"> a liaison identified who goes to meetings with the families. Coordinator and liaison are on a </w:t>
            </w:r>
            <w:proofErr w:type="spellStart"/>
            <w:proofErr w:type="gramStart"/>
            <w:r>
              <w:rPr>
                <w:sz w:val="28"/>
                <w:szCs w:val="28"/>
              </w:rPr>
              <w:t>teams</w:t>
            </w:r>
            <w:proofErr w:type="spellEnd"/>
            <w:proofErr w:type="gramEnd"/>
            <w:r>
              <w:rPr>
                <w:sz w:val="28"/>
                <w:szCs w:val="28"/>
              </w:rPr>
              <w:t xml:space="preserve"> channel and any Linkages staff can drop in that channel (they call them the “Linkages Family”). </w:t>
            </w:r>
            <w:r w:rsidR="004E5794">
              <w:rPr>
                <w:sz w:val="28"/>
                <w:szCs w:val="28"/>
              </w:rPr>
              <w:t>We c</w:t>
            </w:r>
            <w:r>
              <w:rPr>
                <w:sz w:val="28"/>
                <w:szCs w:val="28"/>
              </w:rPr>
              <w:t xml:space="preserve">an look at </w:t>
            </w:r>
            <w:proofErr w:type="spellStart"/>
            <w:r>
              <w:rPr>
                <w:sz w:val="28"/>
                <w:szCs w:val="28"/>
              </w:rPr>
              <w:t>CalSAWS</w:t>
            </w:r>
            <w:proofErr w:type="spellEnd"/>
            <w:r>
              <w:rPr>
                <w:sz w:val="28"/>
                <w:szCs w:val="28"/>
              </w:rPr>
              <w:t xml:space="preserve"> together to check status (no interagency access but they can sit together and share information). Coordinated effort with designated </w:t>
            </w:r>
            <w:proofErr w:type="gramStart"/>
            <w:r>
              <w:rPr>
                <w:sz w:val="28"/>
                <w:szCs w:val="28"/>
              </w:rPr>
              <w:t>person</w:t>
            </w:r>
            <w:proofErr w:type="gramEnd"/>
            <w:r>
              <w:rPr>
                <w:sz w:val="28"/>
                <w:szCs w:val="28"/>
              </w:rPr>
              <w:t xml:space="preserve"> in each region to do intake for Linkages eligible family. They did a mutual training which Maria Martinez Torres from San Mateo can share. They also have a leadership video that highlights the role of each leader and each agency. </w:t>
            </w:r>
            <w:r w:rsidR="004E5794">
              <w:rPr>
                <w:sz w:val="28"/>
                <w:szCs w:val="28"/>
              </w:rPr>
              <w:t>Another county</w:t>
            </w:r>
            <w:r>
              <w:rPr>
                <w:sz w:val="28"/>
                <w:szCs w:val="28"/>
              </w:rPr>
              <w:t xml:space="preserve"> has a monthly coordination meeting and a shared drive with all CFT notes - they attend CFT whenever invited and </w:t>
            </w:r>
            <w:proofErr w:type="gramStart"/>
            <w:r>
              <w:rPr>
                <w:sz w:val="28"/>
                <w:szCs w:val="28"/>
              </w:rPr>
              <w:t>help</w:t>
            </w:r>
            <w:proofErr w:type="gramEnd"/>
            <w:r>
              <w:rPr>
                <w:sz w:val="28"/>
                <w:szCs w:val="28"/>
              </w:rPr>
              <w:t xml:space="preserve"> address barriers. The CFT is their vehicle for coordination. They are also co-located and can bridge social workers with the eligibility team. The child welfare staff are more likely to look to the Linkages coordinator to get help with AB135 question. They keep a spreadsheet of clients and track that way. They do joint home visits to support coordination and co-location </w:t>
            </w:r>
            <w:proofErr w:type="gramStart"/>
            <w:r>
              <w:rPr>
                <w:sz w:val="28"/>
                <w:szCs w:val="28"/>
              </w:rPr>
              <w:t>helps</w:t>
            </w:r>
            <w:proofErr w:type="gramEnd"/>
            <w:r>
              <w:rPr>
                <w:sz w:val="28"/>
                <w:szCs w:val="28"/>
              </w:rPr>
              <w:t>!</w:t>
            </w:r>
          </w:p>
          <w:p w14:paraId="1493BD3C" w14:textId="77777777" w:rsidR="0069679A" w:rsidRDefault="0069679A">
            <w:pPr>
              <w:rPr>
                <w:b/>
                <w:sz w:val="28"/>
                <w:szCs w:val="28"/>
              </w:rPr>
            </w:pPr>
          </w:p>
        </w:tc>
      </w:tr>
      <w:tr w:rsidR="0069679A" w14:paraId="0BA8DCFF" w14:textId="77777777">
        <w:tc>
          <w:tcPr>
            <w:tcW w:w="9350" w:type="dxa"/>
            <w:tcBorders>
              <w:left w:val="nil"/>
              <w:right w:val="nil"/>
            </w:tcBorders>
          </w:tcPr>
          <w:p w14:paraId="6811BDBD" w14:textId="77777777" w:rsidR="0069679A" w:rsidRDefault="00000000">
            <w:pPr>
              <w:numPr>
                <w:ilvl w:val="0"/>
                <w:numId w:val="1"/>
              </w:numPr>
              <w:pBdr>
                <w:top w:val="nil"/>
                <w:left w:val="nil"/>
                <w:bottom w:val="nil"/>
                <w:right w:val="nil"/>
                <w:between w:val="nil"/>
              </w:pBdr>
              <w:spacing w:after="160" w:line="278" w:lineRule="auto"/>
              <w:ind w:left="342"/>
              <w:rPr>
                <w:color w:val="000000"/>
                <w:sz w:val="32"/>
                <w:szCs w:val="32"/>
              </w:rPr>
            </w:pPr>
            <w:r>
              <w:rPr>
                <w:b/>
                <w:color w:val="000000"/>
                <w:sz w:val="28"/>
                <w:szCs w:val="28"/>
              </w:rPr>
              <w:t xml:space="preserve">Round 2 Topic: </w:t>
            </w:r>
            <w:r>
              <w:rPr>
                <w:b/>
                <w:sz w:val="28"/>
                <w:szCs w:val="28"/>
              </w:rPr>
              <w:t>Coordinated Case Planning</w:t>
            </w:r>
          </w:p>
        </w:tc>
      </w:tr>
      <w:tr w:rsidR="0069679A" w14:paraId="7805B7CF" w14:textId="77777777">
        <w:tc>
          <w:tcPr>
            <w:tcW w:w="9350" w:type="dxa"/>
            <w:tcBorders>
              <w:bottom w:val="single" w:sz="4" w:space="0" w:color="000000"/>
            </w:tcBorders>
            <w:shd w:val="clear" w:color="auto" w:fill="E8E8E8"/>
          </w:tcPr>
          <w:p w14:paraId="6832EB3D" w14:textId="77777777" w:rsidR="0069679A" w:rsidRDefault="00000000">
            <w:pPr>
              <w:rPr>
                <w:b/>
                <w:sz w:val="28"/>
                <w:szCs w:val="28"/>
              </w:rPr>
            </w:pPr>
            <w:r>
              <w:rPr>
                <w:b/>
                <w:sz w:val="28"/>
                <w:szCs w:val="28"/>
              </w:rPr>
              <w:t>NOTES:</w:t>
            </w:r>
          </w:p>
          <w:p w14:paraId="047783BE" w14:textId="1B542437" w:rsidR="0069679A" w:rsidRDefault="00000000">
            <w:pPr>
              <w:rPr>
                <w:sz w:val="28"/>
                <w:szCs w:val="28"/>
              </w:rPr>
            </w:pPr>
            <w:r>
              <w:rPr>
                <w:sz w:val="28"/>
                <w:szCs w:val="28"/>
              </w:rPr>
              <w:t xml:space="preserve">Madera </w:t>
            </w:r>
            <w:proofErr w:type="gramStart"/>
            <w:r>
              <w:rPr>
                <w:sz w:val="28"/>
                <w:szCs w:val="28"/>
              </w:rPr>
              <w:t>notes</w:t>
            </w:r>
            <w:proofErr w:type="gramEnd"/>
            <w:r>
              <w:rPr>
                <w:sz w:val="28"/>
                <w:szCs w:val="28"/>
              </w:rPr>
              <w:t xml:space="preserve"> eligibility is also co</w:t>
            </w:r>
            <w:r w:rsidR="004E5794">
              <w:rPr>
                <w:sz w:val="28"/>
                <w:szCs w:val="28"/>
              </w:rPr>
              <w:t>-</w:t>
            </w:r>
            <w:r>
              <w:rPr>
                <w:sz w:val="28"/>
                <w:szCs w:val="28"/>
              </w:rPr>
              <w:t>located and can share information about updated addresses, housing supports are available there as well. LA has co-</w:t>
            </w:r>
            <w:r>
              <w:rPr>
                <w:sz w:val="28"/>
                <w:szCs w:val="28"/>
              </w:rPr>
              <w:lastRenderedPageBreak/>
              <w:t xml:space="preserve">located staff and an automated system that identifies removals and sends an email to </w:t>
            </w:r>
            <w:r w:rsidR="004E5794">
              <w:rPr>
                <w:sz w:val="28"/>
                <w:szCs w:val="28"/>
              </w:rPr>
              <w:t>Linkages</w:t>
            </w:r>
            <w:r>
              <w:rPr>
                <w:sz w:val="28"/>
                <w:szCs w:val="28"/>
              </w:rPr>
              <w:t xml:space="preserve"> staff to check </w:t>
            </w:r>
            <w:proofErr w:type="spellStart"/>
            <w:r>
              <w:rPr>
                <w:sz w:val="28"/>
                <w:szCs w:val="28"/>
              </w:rPr>
              <w:t>CalSAWS</w:t>
            </w:r>
            <w:proofErr w:type="spellEnd"/>
            <w:r>
              <w:rPr>
                <w:sz w:val="28"/>
                <w:szCs w:val="28"/>
              </w:rPr>
              <w:t xml:space="preserve"> and see if it is a Linkages case. Challenge is making sure they capture all the cases. Protocols for CalWORKs families, homeless and sanction protocols. In Madera email goes out to team when child is removed and Linkages eligibility is checked then and then CFT invitations happen. </w:t>
            </w:r>
            <w:r w:rsidR="004E5794">
              <w:rPr>
                <w:sz w:val="28"/>
                <w:szCs w:val="28"/>
              </w:rPr>
              <w:t xml:space="preserve">Another </w:t>
            </w:r>
            <w:proofErr w:type="gramStart"/>
            <w:r w:rsidR="004E5794">
              <w:rPr>
                <w:sz w:val="28"/>
                <w:szCs w:val="28"/>
              </w:rPr>
              <w:t>county</w:t>
            </w:r>
            <w:proofErr w:type="gramEnd"/>
            <w:r>
              <w:rPr>
                <w:sz w:val="28"/>
                <w:szCs w:val="28"/>
              </w:rPr>
              <w:t xml:space="preserve"> finds out via conversations with clients.</w:t>
            </w:r>
          </w:p>
        </w:tc>
      </w:tr>
      <w:tr w:rsidR="0069679A" w14:paraId="7D480594" w14:textId="77777777">
        <w:tc>
          <w:tcPr>
            <w:tcW w:w="9350" w:type="dxa"/>
            <w:tcBorders>
              <w:left w:val="nil"/>
              <w:right w:val="nil"/>
            </w:tcBorders>
          </w:tcPr>
          <w:p w14:paraId="0E696B5A" w14:textId="77777777" w:rsidR="0069679A" w:rsidRDefault="00000000">
            <w:pPr>
              <w:numPr>
                <w:ilvl w:val="0"/>
                <w:numId w:val="1"/>
              </w:numPr>
              <w:pBdr>
                <w:top w:val="nil"/>
                <w:left w:val="nil"/>
                <w:bottom w:val="nil"/>
                <w:right w:val="nil"/>
                <w:between w:val="nil"/>
              </w:pBdr>
              <w:spacing w:after="160" w:line="278" w:lineRule="auto"/>
              <w:ind w:left="342"/>
              <w:rPr>
                <w:color w:val="000000"/>
                <w:sz w:val="32"/>
                <w:szCs w:val="32"/>
              </w:rPr>
            </w:pPr>
            <w:r>
              <w:rPr>
                <w:b/>
                <w:color w:val="000000"/>
                <w:sz w:val="28"/>
                <w:szCs w:val="28"/>
              </w:rPr>
              <w:lastRenderedPageBreak/>
              <w:t xml:space="preserve">Round 3 Topic: </w:t>
            </w:r>
            <w:r>
              <w:rPr>
                <w:b/>
                <w:sz w:val="28"/>
                <w:szCs w:val="28"/>
              </w:rPr>
              <w:t>Coordinated Case Planning</w:t>
            </w:r>
          </w:p>
        </w:tc>
      </w:tr>
      <w:tr w:rsidR="0069679A" w14:paraId="7F918D3E" w14:textId="77777777">
        <w:tc>
          <w:tcPr>
            <w:tcW w:w="9350" w:type="dxa"/>
            <w:tcBorders>
              <w:bottom w:val="single" w:sz="4" w:space="0" w:color="000000"/>
            </w:tcBorders>
            <w:shd w:val="clear" w:color="auto" w:fill="E8E8E8"/>
          </w:tcPr>
          <w:p w14:paraId="4F0AED36" w14:textId="77777777" w:rsidR="0069679A" w:rsidRDefault="00000000">
            <w:pPr>
              <w:rPr>
                <w:b/>
                <w:sz w:val="28"/>
                <w:szCs w:val="28"/>
              </w:rPr>
            </w:pPr>
            <w:r>
              <w:rPr>
                <w:b/>
                <w:sz w:val="28"/>
                <w:szCs w:val="28"/>
              </w:rPr>
              <w:t>NOTES:</w:t>
            </w:r>
          </w:p>
          <w:p w14:paraId="713B0090" w14:textId="3E2F07ED" w:rsidR="0069679A" w:rsidRDefault="004E5794">
            <w:pPr>
              <w:rPr>
                <w:sz w:val="28"/>
                <w:szCs w:val="28"/>
              </w:rPr>
            </w:pPr>
            <w:r>
              <w:rPr>
                <w:sz w:val="28"/>
                <w:szCs w:val="28"/>
              </w:rPr>
              <w:t>A County</w:t>
            </w:r>
            <w:r w:rsidR="00000000">
              <w:rPr>
                <w:sz w:val="28"/>
                <w:szCs w:val="28"/>
              </w:rPr>
              <w:t xml:space="preserve"> shares new applicants to CalWORKs to see if there is an open CWS case. If mutual clients exist that starts the conversation. </w:t>
            </w:r>
            <w:r>
              <w:rPr>
                <w:sz w:val="28"/>
                <w:szCs w:val="28"/>
              </w:rPr>
              <w:t>We w</w:t>
            </w:r>
            <w:r w:rsidR="00000000">
              <w:rPr>
                <w:sz w:val="28"/>
                <w:szCs w:val="28"/>
              </w:rPr>
              <w:t xml:space="preserve">ould like to be invited to CFTs, but that hasn’t happened. Madera starts the notification on the child welfare </w:t>
            </w:r>
            <w:r>
              <w:rPr>
                <w:sz w:val="28"/>
                <w:szCs w:val="28"/>
              </w:rPr>
              <w:t>side,</w:t>
            </w:r>
            <w:r w:rsidR="00000000">
              <w:rPr>
                <w:sz w:val="28"/>
                <w:szCs w:val="28"/>
              </w:rPr>
              <w:t xml:space="preserve"> and a group email is sent out. </w:t>
            </w:r>
            <w:r>
              <w:rPr>
                <w:sz w:val="28"/>
                <w:szCs w:val="28"/>
              </w:rPr>
              <w:t>Eligibility of Linkages</w:t>
            </w:r>
            <w:r w:rsidR="00000000">
              <w:rPr>
                <w:sz w:val="28"/>
                <w:szCs w:val="28"/>
              </w:rPr>
              <w:t xml:space="preserve"> is </w:t>
            </w:r>
            <w:r>
              <w:rPr>
                <w:sz w:val="28"/>
                <w:szCs w:val="28"/>
              </w:rPr>
              <w:t>checked,</w:t>
            </w:r>
            <w:r w:rsidR="00000000">
              <w:rPr>
                <w:sz w:val="28"/>
                <w:szCs w:val="28"/>
              </w:rPr>
              <w:t xml:space="preserve"> and a form is filled out and shared - if they do not have </w:t>
            </w:r>
            <w:r>
              <w:rPr>
                <w:sz w:val="28"/>
                <w:szCs w:val="28"/>
              </w:rPr>
              <w:t>CalWORKs</w:t>
            </w:r>
            <w:r w:rsidR="00000000">
              <w:rPr>
                <w:sz w:val="28"/>
                <w:szCs w:val="28"/>
              </w:rPr>
              <w:t xml:space="preserve"> but may be eligible, they are offered support with eligibility determination at </w:t>
            </w:r>
            <w:proofErr w:type="gramStart"/>
            <w:r>
              <w:rPr>
                <w:sz w:val="28"/>
                <w:szCs w:val="28"/>
              </w:rPr>
              <w:t>the CFT</w:t>
            </w:r>
            <w:proofErr w:type="gramEnd"/>
            <w:r w:rsidR="00000000">
              <w:rPr>
                <w:sz w:val="28"/>
                <w:szCs w:val="28"/>
              </w:rPr>
              <w:t xml:space="preserve">. Manages outlook using color coding to help </w:t>
            </w:r>
            <w:proofErr w:type="gramStart"/>
            <w:r w:rsidR="00000000">
              <w:rPr>
                <w:sz w:val="28"/>
                <w:szCs w:val="28"/>
              </w:rPr>
              <w:t>lift up</w:t>
            </w:r>
            <w:proofErr w:type="gramEnd"/>
            <w:r w:rsidR="00000000">
              <w:rPr>
                <w:sz w:val="28"/>
                <w:szCs w:val="28"/>
              </w:rPr>
              <w:t xml:space="preserve"> Linkages cases for fast follow up. Goes to a lot of CFTs to meet </w:t>
            </w:r>
            <w:r>
              <w:rPr>
                <w:sz w:val="28"/>
                <w:szCs w:val="28"/>
              </w:rPr>
              <w:t>clients</w:t>
            </w:r>
            <w:r w:rsidR="00000000">
              <w:rPr>
                <w:sz w:val="28"/>
                <w:szCs w:val="28"/>
              </w:rPr>
              <w:t xml:space="preserve">, learn about barriers and needs. </w:t>
            </w:r>
            <w:r>
              <w:rPr>
                <w:sz w:val="28"/>
                <w:szCs w:val="28"/>
              </w:rPr>
              <w:t>O</w:t>
            </w:r>
            <w:r w:rsidR="00000000">
              <w:rPr>
                <w:sz w:val="28"/>
                <w:szCs w:val="28"/>
              </w:rPr>
              <w:t xml:space="preserve">n the child welfare </w:t>
            </w:r>
            <w:r>
              <w:rPr>
                <w:sz w:val="28"/>
                <w:szCs w:val="28"/>
              </w:rPr>
              <w:t>side,</w:t>
            </w:r>
            <w:r w:rsidR="00000000">
              <w:rPr>
                <w:sz w:val="28"/>
                <w:szCs w:val="28"/>
              </w:rPr>
              <w:t xml:space="preserve"> they have a clerical st</w:t>
            </w:r>
            <w:r>
              <w:rPr>
                <w:sz w:val="28"/>
                <w:szCs w:val="28"/>
              </w:rPr>
              <w:t>a</w:t>
            </w:r>
            <w:r w:rsidR="00000000">
              <w:rPr>
                <w:sz w:val="28"/>
                <w:szCs w:val="28"/>
              </w:rPr>
              <w:t xml:space="preserve">ff that keeps up their list of eligible families. </w:t>
            </w:r>
            <w:r>
              <w:rPr>
                <w:sz w:val="28"/>
                <w:szCs w:val="28"/>
              </w:rPr>
              <w:t>They</w:t>
            </w:r>
            <w:r w:rsidR="00000000">
              <w:rPr>
                <w:sz w:val="28"/>
                <w:szCs w:val="28"/>
              </w:rPr>
              <w:t xml:space="preserve"> remove them from the list when notified. Monthly meeting for updates. They have strong buy-in from management who really want all eligible families to be included. Still have some families fall through the cracks, but that is rare. They get notification of removal, new </w:t>
            </w:r>
            <w:r>
              <w:rPr>
                <w:sz w:val="28"/>
                <w:szCs w:val="28"/>
              </w:rPr>
              <w:t>cases or cases</w:t>
            </w:r>
            <w:r w:rsidR="00000000">
              <w:rPr>
                <w:sz w:val="28"/>
                <w:szCs w:val="28"/>
              </w:rPr>
              <w:t xml:space="preserve"> closed, also email if CFT happening. Lake has a similar process - WTW receives referral from CWS and does eligibility determination then </w:t>
            </w:r>
            <w:proofErr w:type="gramStart"/>
            <w:r w:rsidR="00000000">
              <w:rPr>
                <w:sz w:val="28"/>
                <w:szCs w:val="28"/>
              </w:rPr>
              <w:t>replies back</w:t>
            </w:r>
            <w:proofErr w:type="gramEnd"/>
            <w:r w:rsidR="00000000">
              <w:rPr>
                <w:sz w:val="28"/>
                <w:szCs w:val="28"/>
              </w:rPr>
              <w:t xml:space="preserve"> with the determination and then they go from there. Monthly meeting includes housing support coordinator - service coordination happens there. They have a group </w:t>
            </w:r>
            <w:proofErr w:type="gramStart"/>
            <w:r w:rsidR="00000000">
              <w:rPr>
                <w:sz w:val="28"/>
                <w:szCs w:val="28"/>
              </w:rPr>
              <w:t>email</w:t>
            </w:r>
            <w:proofErr w:type="gramEnd"/>
            <w:r w:rsidR="00000000">
              <w:rPr>
                <w:sz w:val="28"/>
                <w:szCs w:val="28"/>
              </w:rPr>
              <w:t xml:space="preserve"> and it includes analyst who can answer case related questions about CalWORKs issues.</w:t>
            </w:r>
          </w:p>
        </w:tc>
      </w:tr>
      <w:tr w:rsidR="0069679A" w14:paraId="139B3CF0" w14:textId="77777777">
        <w:tc>
          <w:tcPr>
            <w:tcW w:w="9350" w:type="dxa"/>
            <w:tcBorders>
              <w:left w:val="nil"/>
              <w:right w:val="nil"/>
            </w:tcBorders>
          </w:tcPr>
          <w:p w14:paraId="0DE48A53" w14:textId="77777777" w:rsidR="0069679A" w:rsidRDefault="00000000">
            <w:pPr>
              <w:numPr>
                <w:ilvl w:val="0"/>
                <w:numId w:val="1"/>
              </w:numPr>
              <w:pBdr>
                <w:top w:val="nil"/>
                <w:left w:val="nil"/>
                <w:bottom w:val="nil"/>
                <w:right w:val="nil"/>
                <w:between w:val="nil"/>
              </w:pBdr>
              <w:spacing w:after="160" w:line="278" w:lineRule="auto"/>
              <w:ind w:left="342"/>
              <w:rPr>
                <w:color w:val="000000"/>
                <w:sz w:val="32"/>
                <w:szCs w:val="32"/>
              </w:rPr>
            </w:pPr>
            <w:r>
              <w:rPr>
                <w:b/>
                <w:color w:val="000000"/>
                <w:sz w:val="28"/>
                <w:szCs w:val="28"/>
              </w:rPr>
              <w:t>Harvest</w:t>
            </w:r>
          </w:p>
        </w:tc>
      </w:tr>
      <w:tr w:rsidR="0069679A" w14:paraId="36DA5756" w14:textId="77777777">
        <w:tc>
          <w:tcPr>
            <w:tcW w:w="9350" w:type="dxa"/>
            <w:shd w:val="clear" w:color="auto" w:fill="E8E8E8"/>
          </w:tcPr>
          <w:p w14:paraId="457D9229" w14:textId="77777777" w:rsidR="0069679A" w:rsidRDefault="00000000">
            <w:pPr>
              <w:rPr>
                <w:b/>
                <w:sz w:val="28"/>
                <w:szCs w:val="28"/>
              </w:rPr>
            </w:pPr>
            <w:r>
              <w:rPr>
                <w:b/>
                <w:sz w:val="28"/>
                <w:szCs w:val="28"/>
              </w:rPr>
              <w:t>NOTES:</w:t>
            </w:r>
          </w:p>
          <w:p w14:paraId="7D5D19F7" w14:textId="3667C68F" w:rsidR="0069679A" w:rsidRDefault="00000000">
            <w:pPr>
              <w:rPr>
                <w:sz w:val="28"/>
                <w:szCs w:val="28"/>
              </w:rPr>
            </w:pPr>
            <w:r>
              <w:rPr>
                <w:sz w:val="28"/>
                <w:szCs w:val="28"/>
              </w:rPr>
              <w:t>Relying on systems and protocols can help when turnover happens, but it's not foolproof! Joint home visits, joint training, co-location</w:t>
            </w:r>
            <w:r w:rsidR="004E5794">
              <w:rPr>
                <w:sz w:val="28"/>
                <w:szCs w:val="28"/>
              </w:rPr>
              <w:t>, and leadership</w:t>
            </w:r>
            <w:r>
              <w:rPr>
                <w:sz w:val="28"/>
                <w:szCs w:val="28"/>
              </w:rPr>
              <w:t xml:space="preserve"> buy-in make a difference. Having systems and using them, but also having interpersonal connections for checking</w:t>
            </w:r>
          </w:p>
          <w:p w14:paraId="77BA0838" w14:textId="77777777" w:rsidR="0069679A" w:rsidRDefault="0069679A">
            <w:pPr>
              <w:rPr>
                <w:b/>
                <w:sz w:val="28"/>
                <w:szCs w:val="28"/>
              </w:rPr>
            </w:pPr>
          </w:p>
        </w:tc>
      </w:tr>
    </w:tbl>
    <w:p w14:paraId="715555FB" w14:textId="77777777" w:rsidR="0069679A" w:rsidRDefault="0069679A">
      <w:pPr>
        <w:pBdr>
          <w:top w:val="nil"/>
          <w:left w:val="nil"/>
          <w:bottom w:val="nil"/>
          <w:right w:val="nil"/>
          <w:between w:val="nil"/>
        </w:pBdr>
        <w:ind w:left="720"/>
        <w:rPr>
          <w:b/>
          <w:color w:val="000000"/>
          <w:sz w:val="28"/>
          <w:szCs w:val="28"/>
        </w:rPr>
      </w:pPr>
    </w:p>
    <w:sectPr w:rsidR="0069679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1" w:fontKey="{6EC56607-21C4-4344-AC5F-58E33296F6B1}"/>
    <w:embedBold r:id="rId2" w:fontKey="{53E45290-1F59-4EC6-A12E-206074284F2E}"/>
    <w:embedItalic r:id="rId3" w:fontKey="{C3011411-A62D-4D3A-86DD-ED5A32245B00}"/>
  </w:font>
  <w:font w:name="Play">
    <w:charset w:val="00"/>
    <w:family w:val="auto"/>
    <w:pitch w:val="default"/>
    <w:embedRegular r:id="rId4" w:fontKey="{A805FC15-D939-42A7-B8A2-25A4CE45520B}"/>
  </w:font>
  <w:font w:name="Aptos Display">
    <w:charset w:val="00"/>
    <w:family w:val="swiss"/>
    <w:pitch w:val="variable"/>
    <w:sig w:usb0="20000287" w:usb1="00000003" w:usb2="00000000" w:usb3="00000000" w:csb0="0000019F" w:csb1="00000000"/>
    <w:embedRegular r:id="rId5" w:fontKey="{F618DA7E-6B08-4BEE-9568-0939276C2D3E}"/>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9E1BE0"/>
    <w:multiLevelType w:val="multilevel"/>
    <w:tmpl w:val="95428510"/>
    <w:lvl w:ilvl="0">
      <w:start w:val="1"/>
      <w:numFmt w:val="decimal"/>
      <w:lvlText w:val="%1."/>
      <w:lvlJc w:val="left"/>
      <w:pPr>
        <w:ind w:left="720" w:hanging="360"/>
      </w:pPr>
      <w:rPr>
        <w:b/>
        <w:sz w:val="28"/>
        <w:szCs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8097415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679A"/>
    <w:rsid w:val="004E5794"/>
    <w:rsid w:val="0069679A"/>
    <w:rsid w:val="00734E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16CA8"/>
  <w15:docId w15:val="{FB59C94E-40A1-4F00-8222-1828F1F67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i/>
      <w:color w:val="595959"/>
    </w:rPr>
  </w:style>
  <w:style w:type="paragraph" w:styleId="Heading7">
    <w:name w:val="heading 7"/>
    <w:basedOn w:val="Normal"/>
    <w:next w:val="Normal"/>
    <w:link w:val="Heading7Char"/>
    <w:uiPriority w:val="9"/>
    <w:semiHidden/>
    <w:unhideWhenUsed/>
    <w:qFormat/>
    <w:rsid w:val="005D6F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6F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6F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table" w:customStyle="1" w:styleId="TableNormal1">
    <w:name w:val="TableNormal"/>
    <w:tblPr>
      <w:tblCellMar>
        <w:top w:w="100" w:type="dxa"/>
        <w:left w:w="100" w:type="dxa"/>
        <w:bottom w:w="100" w:type="dxa"/>
        <w:right w:w="100" w:type="dxa"/>
      </w:tblCellMar>
    </w:tblPr>
  </w:style>
  <w:style w:type="character" w:customStyle="1" w:styleId="Heading1Char">
    <w:name w:val="Heading 1 Char"/>
    <w:basedOn w:val="DefaultParagraphFont"/>
    <w:link w:val="Heading1"/>
    <w:uiPriority w:val="9"/>
    <w:rsid w:val="005D6F6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6F6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6F6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6F6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6F6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6F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6F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6F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6F6F"/>
    <w:rPr>
      <w:rFonts w:eastAsiaTheme="majorEastAsia" w:cstheme="majorBidi"/>
      <w:color w:val="272727" w:themeColor="text1" w:themeTint="D8"/>
    </w:rPr>
  </w:style>
  <w:style w:type="character" w:customStyle="1" w:styleId="TitleChar">
    <w:name w:val="Title Char"/>
    <w:basedOn w:val="DefaultParagraphFont"/>
    <w:link w:val="Title"/>
    <w:uiPriority w:val="10"/>
    <w:rsid w:val="005D6F6F"/>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5D6F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6F6F"/>
    <w:pPr>
      <w:spacing w:before="160"/>
      <w:jc w:val="center"/>
    </w:pPr>
    <w:rPr>
      <w:i/>
      <w:iCs/>
      <w:color w:val="404040" w:themeColor="text1" w:themeTint="BF"/>
    </w:rPr>
  </w:style>
  <w:style w:type="character" w:customStyle="1" w:styleId="QuoteChar">
    <w:name w:val="Quote Char"/>
    <w:basedOn w:val="DefaultParagraphFont"/>
    <w:link w:val="Quote"/>
    <w:uiPriority w:val="29"/>
    <w:rsid w:val="005D6F6F"/>
    <w:rPr>
      <w:i/>
      <w:iCs/>
      <w:color w:val="404040" w:themeColor="text1" w:themeTint="BF"/>
    </w:rPr>
  </w:style>
  <w:style w:type="paragraph" w:styleId="ListParagraph">
    <w:name w:val="List Paragraph"/>
    <w:basedOn w:val="Normal"/>
    <w:uiPriority w:val="34"/>
    <w:qFormat/>
    <w:rsid w:val="005D6F6F"/>
    <w:pPr>
      <w:ind w:left="720"/>
      <w:contextualSpacing/>
    </w:pPr>
  </w:style>
  <w:style w:type="character" w:styleId="IntenseEmphasis">
    <w:name w:val="Intense Emphasis"/>
    <w:basedOn w:val="DefaultParagraphFont"/>
    <w:uiPriority w:val="21"/>
    <w:qFormat/>
    <w:rsid w:val="005D6F6F"/>
    <w:rPr>
      <w:i/>
      <w:iCs/>
      <w:color w:val="0F4761" w:themeColor="accent1" w:themeShade="BF"/>
    </w:rPr>
  </w:style>
  <w:style w:type="paragraph" w:styleId="IntenseQuote">
    <w:name w:val="Intense Quote"/>
    <w:basedOn w:val="Normal"/>
    <w:next w:val="Normal"/>
    <w:link w:val="IntenseQuoteChar"/>
    <w:uiPriority w:val="30"/>
    <w:qFormat/>
    <w:rsid w:val="005D6F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6F6F"/>
    <w:rPr>
      <w:i/>
      <w:iCs/>
      <w:color w:val="0F4761" w:themeColor="accent1" w:themeShade="BF"/>
    </w:rPr>
  </w:style>
  <w:style w:type="character" w:styleId="IntenseReference">
    <w:name w:val="Intense Reference"/>
    <w:basedOn w:val="DefaultParagraphFont"/>
    <w:uiPriority w:val="32"/>
    <w:qFormat/>
    <w:rsid w:val="005D6F6F"/>
    <w:rPr>
      <w:b/>
      <w:bCs/>
      <w:smallCaps/>
      <w:color w:val="0F4761" w:themeColor="accent1" w:themeShade="BF"/>
      <w:spacing w:val="5"/>
    </w:rPr>
  </w:style>
  <w:style w:type="table" w:styleId="TableGrid">
    <w:name w:val="Table Grid"/>
    <w:basedOn w:val="TableNormal"/>
    <w:uiPriority w:val="39"/>
    <w:rsid w:val="00CD4E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paragraph" w:styleId="Subtitle">
    <w:name w:val="Subtitle"/>
    <w:basedOn w:val="Normal"/>
    <w:next w:val="Normal"/>
    <w:link w:val="SubtitleChar"/>
    <w:uiPriority w:val="11"/>
    <w:qFormat/>
    <w:rPr>
      <w:color w:val="595959"/>
      <w:sz w:val="28"/>
      <w:szCs w:val="28"/>
    </w:r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O85M9mP+6UCkUTND5dRg+5DMcVQ==">CgMxLjA4AHIhMVRNRXd1cGxJcUdUV0tyeXdGb2hGc0FOLWJYZUZlVkg2</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670</Words>
  <Characters>3446</Characters>
  <Application>Microsoft Office Word</Application>
  <DocSecurity>0</DocSecurity>
  <Lines>71</Lines>
  <Paragraphs>16</Paragraphs>
  <ScaleCrop>false</ScaleCrop>
  <Company/>
  <LinksUpToDate>false</LinksUpToDate>
  <CharactersWithSpaces>4100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Marcelli</dc:creator>
  <cp:lastModifiedBy>andrea lewis</cp:lastModifiedBy>
  <cp:revision>2</cp:revision>
  <dcterms:created xsi:type="dcterms:W3CDTF">2025-11-11T22:45:00Z</dcterms:created>
  <dcterms:modified xsi:type="dcterms:W3CDTF">2025-11-11T22:45:00Z</dcterms:modified>
</cp:coreProperties>
</file>